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6F" w:rsidRPr="0088646F" w:rsidRDefault="0088646F" w:rsidP="0088646F">
      <w:pPr>
        <w:spacing w:line="560" w:lineRule="exact"/>
        <w:jc w:val="center"/>
        <w:rPr>
          <w:rFonts w:ascii="方正小标宋简体" w:eastAsia="方正小标宋简体" w:hAnsi="仿宋" w:hint="eastAsia"/>
          <w:sz w:val="44"/>
          <w:szCs w:val="44"/>
        </w:rPr>
      </w:pPr>
      <w:bookmarkStart w:id="0" w:name="_GoBack"/>
      <w:r w:rsidRPr="0088646F">
        <w:rPr>
          <w:rFonts w:ascii="方正小标宋简体" w:eastAsia="方正小标宋简体" w:hAnsi="仿宋" w:hint="eastAsia"/>
          <w:sz w:val="44"/>
          <w:szCs w:val="44"/>
        </w:rPr>
        <w:t>2018中央经济会议</w:t>
      </w:r>
      <w:r w:rsidRPr="0088646F">
        <w:rPr>
          <w:rFonts w:ascii="方正小标宋简体" w:eastAsia="方正小标宋简体" w:hAnsi="仿宋" w:hint="eastAsia"/>
          <w:sz w:val="44"/>
          <w:szCs w:val="44"/>
        </w:rPr>
        <w:t>公报全文</w:t>
      </w:r>
      <w:bookmarkEnd w:id="0"/>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 xml:space="preserve">新华社北京12月21日电 </w:t>
      </w:r>
      <w:r w:rsidRPr="004B3793">
        <w:rPr>
          <w:rFonts w:ascii="Calibri" w:eastAsia="仿宋" w:hAnsi="Calibri" w:cs="Calibri"/>
          <w:sz w:val="32"/>
          <w:szCs w:val="32"/>
        </w:rPr>
        <w:t> </w:t>
      </w:r>
      <w:r w:rsidRPr="004B3793">
        <w:rPr>
          <w:rFonts w:ascii="仿宋" w:eastAsia="仿宋" w:hAnsi="仿宋" w:hint="eastAsia"/>
          <w:sz w:val="32"/>
          <w:szCs w:val="32"/>
        </w:rPr>
        <w:t>中央经济工作会议12月19日至21日在北京举行。中共中央总书记、国家主席、中央军委主席习近平，中共中央政治局常委、国务院总理李克强，中共中央政治局常委栗战书、汪洋、王沪宁、赵乐际、韩正出席会议。</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习近平在会上发表重要讲话，总结2018年经济工作，分析当前经济形势，部署2019年经济工作。李克强在讲话中对明年经济工作</w:t>
      </w:r>
      <w:proofErr w:type="gramStart"/>
      <w:r w:rsidRPr="004B3793">
        <w:rPr>
          <w:rFonts w:ascii="仿宋" w:eastAsia="仿宋" w:hAnsi="仿宋" w:hint="eastAsia"/>
          <w:sz w:val="32"/>
          <w:szCs w:val="32"/>
        </w:rPr>
        <w:t>作出</w:t>
      </w:r>
      <w:proofErr w:type="gramEnd"/>
      <w:r w:rsidRPr="004B3793">
        <w:rPr>
          <w:rFonts w:ascii="仿宋" w:eastAsia="仿宋" w:hAnsi="仿宋" w:hint="eastAsia"/>
          <w:sz w:val="32"/>
          <w:szCs w:val="32"/>
        </w:rPr>
        <w:t>具体部署，并作了总结讲话。</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会议认为，今年是全面贯彻党的十九大精神的开局之年。</w:t>
      </w:r>
      <w:r w:rsidRPr="004B3793">
        <w:rPr>
          <w:rFonts w:ascii="仿宋" w:eastAsia="仿宋" w:hAnsi="仿宋" w:hint="eastAsia"/>
          <w:sz w:val="32"/>
          <w:szCs w:val="32"/>
        </w:rPr>
        <w:t>在以习近平同志为核心的党中央坚强领导下，全党全国落实党的十九大</w:t>
      </w:r>
      <w:proofErr w:type="gramStart"/>
      <w:r w:rsidRPr="004B3793">
        <w:rPr>
          <w:rFonts w:ascii="仿宋" w:eastAsia="仿宋" w:hAnsi="仿宋" w:hint="eastAsia"/>
          <w:sz w:val="32"/>
          <w:szCs w:val="32"/>
        </w:rPr>
        <w:t>作出</w:t>
      </w:r>
      <w:proofErr w:type="gramEnd"/>
      <w:r w:rsidRPr="004B3793">
        <w:rPr>
          <w:rFonts w:ascii="仿宋" w:eastAsia="仿宋" w:hAnsi="仿宋" w:hint="eastAsia"/>
          <w:sz w:val="32"/>
          <w:szCs w:val="32"/>
        </w:rPr>
        <w:t>的战略部署，坚持稳中求进工作总基调，按照高质量发展要求，有效应对外部环境深刻变化，迎难而上、扎实工作，宏观调控目标较好完成，三大攻坚战开局良好，供给侧结构性改革深入推进，改革开放力度加大，稳妥应对中美经贸摩擦，人民生活持续改善，保持了经济持续健康发展和社会大局稳定，朝着实现全面建成小康社会的目标迈出了新的步伐。成绩来之不易。</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会议指出，一年来，我们在实践中深化了对做好新形势下经济工作的规律性认识：</w:t>
      </w:r>
      <w:r w:rsidRPr="004B3793">
        <w:rPr>
          <w:rFonts w:ascii="仿宋" w:eastAsia="仿宋" w:hAnsi="仿宋" w:hint="eastAsia"/>
          <w:sz w:val="32"/>
          <w:szCs w:val="32"/>
        </w:rPr>
        <w:t>必须坚持党中央集中统一领导，发挥掌舵领航作用；必须从长期大势认识当前形势，认清我国长期向好发展前景；必须精准把握宏观调控的度，主动预调微调、强化政策协同；必须及时回应社会关切，有针对性主动引导市场预期；必须充分调动各方面积极性，形成全局</w:t>
      </w:r>
      <w:r w:rsidRPr="004B3793">
        <w:rPr>
          <w:rFonts w:ascii="仿宋" w:eastAsia="仿宋" w:hAnsi="仿宋" w:hint="eastAsia"/>
          <w:sz w:val="32"/>
          <w:szCs w:val="32"/>
        </w:rPr>
        <w:lastRenderedPageBreak/>
        <w:t>工作强大合力。</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会议强调，在充分肯定成绩的同时，要看到经济运行稳中有变、变中有忧，外部环境复杂严峻，经济面临下行压力。</w:t>
      </w:r>
      <w:r w:rsidRPr="004B3793">
        <w:rPr>
          <w:rFonts w:ascii="仿宋" w:eastAsia="仿宋" w:hAnsi="仿宋" w:hint="eastAsia"/>
          <w:sz w:val="32"/>
          <w:szCs w:val="32"/>
        </w:rPr>
        <w:t>这些问题是前进中的问题，既有短期的也有长期的，既有周期性的也有结构性的。要增强忧患意识，抓住主要矛盾，有针对性地加以解决。</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会议指出，我国发展仍处于并将长期处于重要战略机遇期。</w:t>
      </w:r>
      <w:r w:rsidRPr="004B3793">
        <w:rPr>
          <w:rFonts w:ascii="仿宋" w:eastAsia="仿宋" w:hAnsi="仿宋" w:hint="eastAsia"/>
          <w:sz w:val="32"/>
          <w:szCs w:val="32"/>
        </w:rPr>
        <w:t>世界面临百年未有之大变局，变局中危和机同生并存，这给中华民族伟大复兴带来重大机遇。要善于化危为机、转危为安，紧扣重要战略机遇新内涵，加快经济结构优化升级，提升科技创新能力，深化改革开放，加快绿色发展，参与全球经济治理体系变革，变压力为加快推动经济高质量发展的动力。</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会议强调，明年是新中国成立70周年，是全面建成小康社会关键之年，做好经济工作至关重要。</w:t>
      </w:r>
      <w:r w:rsidRPr="004B3793">
        <w:rPr>
          <w:rFonts w:ascii="仿宋" w:eastAsia="仿宋" w:hAnsi="仿宋" w:hint="eastAsia"/>
          <w:sz w:val="32"/>
          <w:szCs w:val="32"/>
        </w:rPr>
        <w:t>要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w:t>
      </w:r>
      <w:r w:rsidRPr="004B3793">
        <w:rPr>
          <w:rFonts w:ascii="仿宋" w:eastAsia="仿宋" w:hAnsi="仿宋" w:hint="eastAsia"/>
          <w:sz w:val="32"/>
          <w:szCs w:val="32"/>
        </w:rPr>
        <w:lastRenderedPageBreak/>
        <w:t>预期，提</w:t>
      </w:r>
      <w:proofErr w:type="gramStart"/>
      <w:r w:rsidRPr="004B3793">
        <w:rPr>
          <w:rFonts w:ascii="仿宋" w:eastAsia="仿宋" w:hAnsi="仿宋" w:hint="eastAsia"/>
          <w:sz w:val="32"/>
          <w:szCs w:val="32"/>
        </w:rPr>
        <w:t>振市场</w:t>
      </w:r>
      <w:proofErr w:type="gramEnd"/>
      <w:r w:rsidRPr="004B3793">
        <w:rPr>
          <w:rFonts w:ascii="仿宋" w:eastAsia="仿宋" w:hAnsi="仿宋" w:hint="eastAsia"/>
          <w:sz w:val="32"/>
          <w:szCs w:val="32"/>
        </w:rPr>
        <w:t>信心，增强人民群众获得感、幸福感、安全感，保持经济持续健康发展和社会大局稳定，为全面建成小康社会收官打下决定性基础，以优异成绩庆祝中华人民共和国成立70周年。</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会议指出，宏观政策要强化逆周期调节，继续实施积极的财政政策和稳健的货币政策，适时预调微调，稳定总需求；积极的财政政策要加力提效，实施更大规模的减税降费，较大幅度增加地方政府专项债券规模；稳健的货币政策要松紧适度，保持流动性合理充裕，改善货币政策传导机制，提高直接融资比重，解决好民营企业和小</w:t>
      </w:r>
      <w:proofErr w:type="gramStart"/>
      <w:r w:rsidRPr="004B3793">
        <w:rPr>
          <w:rFonts w:ascii="仿宋" w:eastAsia="仿宋" w:hAnsi="仿宋" w:hint="eastAsia"/>
          <w:sz w:val="32"/>
          <w:szCs w:val="32"/>
        </w:rPr>
        <w:t>微企业</w:t>
      </w:r>
      <w:proofErr w:type="gramEnd"/>
      <w:r w:rsidRPr="004B3793">
        <w:rPr>
          <w:rFonts w:ascii="仿宋" w:eastAsia="仿宋" w:hAnsi="仿宋" w:hint="eastAsia"/>
          <w:sz w:val="32"/>
          <w:szCs w:val="32"/>
        </w:rPr>
        <w:t>融资难融资贵问题。结构性政策要强化体制机制建设，坚持向改革要动力，深化国资国企、财税金融、土地、市场准入、社会管理等领域改革，强化竞争政策的基础性地位，创造公平竞争的制度环境，鼓励中小企业加快成长。社会政策要强化兜底保障功能，实施就业优先政策，确保群众基本生活底线，寓管理于服务之中。</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会议认为，我国经济运行主要矛盾仍然是供给侧结构性的，必须坚持以供给侧结构性改革为主线不动摇，更多采取改革的办法，更多运用市场化、法治化手段，在“巩固、增强、提升、畅通”八个字上下功夫。要巩固“三去一降一补”成果，推动更多产能过剩行业加快出清，降低全社会各类营商成本，加大基础设施等领域补短板力度。要增强微观主体活力，发挥企业和企业家主观能动性，建立公平开放透明的市场规则和法治化营商环境，促进正向激励和优胜劣汰，发</w:t>
      </w:r>
      <w:r w:rsidRPr="004B3793">
        <w:rPr>
          <w:rFonts w:ascii="仿宋" w:eastAsia="仿宋" w:hAnsi="仿宋" w:hint="eastAsia"/>
          <w:sz w:val="32"/>
          <w:szCs w:val="32"/>
        </w:rPr>
        <w:lastRenderedPageBreak/>
        <w:t>展更多优质企业。要提升产业链水平，注重利用技术创新和规模效应形成新的竞争优势，培育和发展新的产业集群。要畅通国民经济循环，加快建设统一开放、竞争有序的现代市场体系，提高金融体系服务实体经济能力，形成国内市场和生产主体、经济增长和就业扩大、金融和实体经济良性循环。</w:t>
      </w:r>
    </w:p>
    <w:p w:rsidR="004B3793" w:rsidRPr="004B3793" w:rsidRDefault="004B3793" w:rsidP="0088646F">
      <w:pPr>
        <w:spacing w:line="560" w:lineRule="exact"/>
        <w:rPr>
          <w:rFonts w:ascii="仿宋" w:eastAsia="仿宋" w:hAnsi="仿宋"/>
          <w:sz w:val="32"/>
          <w:szCs w:val="32"/>
        </w:rPr>
      </w:pPr>
      <w:r w:rsidRPr="004B3793">
        <w:rPr>
          <w:rFonts w:ascii="仿宋" w:eastAsia="仿宋" w:hAnsi="仿宋" w:hint="eastAsia"/>
          <w:sz w:val="32"/>
          <w:szCs w:val="32"/>
        </w:rPr>
        <w:t>会议指出，今年三大攻坚战初战告捷，明年要针对突出问题，打好重点战役。打好防范化解重大风险攻坚战，要坚持结构性去杠杆的基本思路，防范金融市场异常波动和共振，稳妥处理地方政府债务风险，做到坚定、可控、有序、适度。打好脱贫攻坚战，要一鼓作气，重点解决好实现“两不愁三保障”面临的突出问题，加大“三区三州”等深度贫困地区和特殊贫困群体脱贫攻坚力度，减少和防止贫困人口返贫，研究解决那些收入水平略高于建档立卡贫困户的群体缺乏政策支持等新问题。打好污染防治攻坚战，要坚守阵地、巩固成果，聚焦做好打赢蓝天保卫战等工作，加大工作和投入力度，同时要统筹兼顾，避免处置措施简单粗暴。要增强服务意识，帮助企业制定环境治理解决方案。</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会议确定，明年要抓好以下重点工作任务。</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一是推动制造业高质量发展。</w:t>
      </w:r>
      <w:r w:rsidRPr="004B3793">
        <w:rPr>
          <w:rFonts w:ascii="仿宋" w:eastAsia="仿宋" w:hAnsi="仿宋" w:hint="eastAsia"/>
          <w:sz w:val="32"/>
          <w:szCs w:val="32"/>
        </w:rPr>
        <w:t>要推动先进制造业和现代服务业深度融合，坚定不移建设制造强国。要稳步推进企业优胜劣汰，加快处置“僵尸企业”，制定退出实施办法，促进新技术、新组织形式、新产业集群形成和发展。要增强制造业技术创新能力，构建开放、协同、高效的共性技术研发平台，健全需求为导向、企业为主体的产学研一体化创新机制，</w:t>
      </w:r>
      <w:r w:rsidRPr="004B3793">
        <w:rPr>
          <w:rFonts w:ascii="仿宋" w:eastAsia="仿宋" w:hAnsi="仿宋" w:hint="eastAsia"/>
          <w:sz w:val="32"/>
          <w:szCs w:val="32"/>
        </w:rPr>
        <w:lastRenderedPageBreak/>
        <w:t>抓紧布局国家实验室，重组国家重点实验室体系，加大对中小企业创新支持力度，加强知识产权保护和运用，形成有效的创新激励机制。</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二是促进形成强大国内市场。</w:t>
      </w:r>
      <w:r w:rsidRPr="004B3793">
        <w:rPr>
          <w:rFonts w:ascii="仿宋" w:eastAsia="仿宋" w:hAnsi="仿宋" w:hint="eastAsia"/>
          <w:sz w:val="32"/>
          <w:szCs w:val="32"/>
        </w:rPr>
        <w:t>我国市场规模位居世界前列，今后潜力更大。要努力满足最终需求，提升产品质量，加快教育、育幼、养老、医疗、文化、旅游等服务业发展，改善消费环境，落实好个人所得税专项附加扣除政策，增强消费能力，让老百姓吃得放心、穿得称心、用得舒心。我国发展现阶段投资需求潜力仍然巨大，要发挥投资关键作用，加大制造业技术改造和设备更新，加快5G商用步伐，加强人工智能、工业互联网、物联网等新型基础设施建设，加大城际交通、物流、市政基础设施等投资力度，补齐农村基础设施和公共服务设施建设短板，加强自然灾害防治能力建设。</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三是扎实推进乡村振兴战略。</w:t>
      </w:r>
      <w:r w:rsidRPr="004B3793">
        <w:rPr>
          <w:rFonts w:ascii="仿宋" w:eastAsia="仿宋" w:hAnsi="仿宋" w:hint="eastAsia"/>
          <w:sz w:val="32"/>
          <w:szCs w:val="32"/>
        </w:rPr>
        <w:t>要坚持农业农村优先发展，切实抓好农业特别是粮食生产，推动藏粮于地、藏粮</w:t>
      </w:r>
      <w:proofErr w:type="gramStart"/>
      <w:r w:rsidRPr="004B3793">
        <w:rPr>
          <w:rFonts w:ascii="仿宋" w:eastAsia="仿宋" w:hAnsi="仿宋" w:hint="eastAsia"/>
          <w:sz w:val="32"/>
          <w:szCs w:val="32"/>
        </w:rPr>
        <w:t>于技落实</w:t>
      </w:r>
      <w:proofErr w:type="gramEnd"/>
      <w:r w:rsidRPr="004B3793">
        <w:rPr>
          <w:rFonts w:ascii="仿宋" w:eastAsia="仿宋" w:hAnsi="仿宋" w:hint="eastAsia"/>
          <w:sz w:val="32"/>
          <w:szCs w:val="32"/>
        </w:rPr>
        <w:t>落地，合理调整“粮经饲”结构，着力增加优质绿色农产品供给。要重视培育家庭农场、农民合作社等新型经营主体，注重解决小农户生产经营面临的困难，把他们引入现代农业发展大格局。要改善农村人居环境，重点做好垃圾污水处理、厕所革命、村容村貌提升。要总结好农村土地制度改革三项试点经验，巩固改革成果，继续深化农村土地制度改革。</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四是促进区域协调发展。</w:t>
      </w:r>
      <w:r w:rsidRPr="004B3793">
        <w:rPr>
          <w:rFonts w:ascii="仿宋" w:eastAsia="仿宋" w:hAnsi="仿宋" w:hint="eastAsia"/>
          <w:sz w:val="32"/>
          <w:szCs w:val="32"/>
        </w:rPr>
        <w:t>要统筹推进西部大开发、东北全面振兴、中部地区崛起、东部率先发展。目前京津冀、粤港澳大湾区、长三角等地区发展呈现出许多新特点，规模经</w:t>
      </w:r>
      <w:r w:rsidRPr="004B3793">
        <w:rPr>
          <w:rFonts w:ascii="仿宋" w:eastAsia="仿宋" w:hAnsi="仿宋" w:hint="eastAsia"/>
          <w:sz w:val="32"/>
          <w:szCs w:val="32"/>
        </w:rPr>
        <w:lastRenderedPageBreak/>
        <w:t>济效应开始显现，基础设施密度和网络化程度全面提升，创新要素快速集聚，新的主导产业快速发展，要推动这些地区成为引领高质量发展的重要动力源。要增强中心城市辐射带动力，形成高质量发展的重要助推力。要推动长江经济带发展，实施长江生态环境系统性保护修复，努力推动高质量发展。要推动城镇化发展，抓好已经在城镇就业的农业转移人口的落户工作，督促落实2020年1亿人落户目标，提高大城市精细化管理水平。</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五是加快经济体制改革。</w:t>
      </w:r>
      <w:r w:rsidRPr="004B3793">
        <w:rPr>
          <w:rFonts w:ascii="仿宋" w:eastAsia="仿宋" w:hAnsi="仿宋" w:hint="eastAsia"/>
          <w:sz w:val="32"/>
          <w:szCs w:val="32"/>
        </w:rPr>
        <w:t>要</w:t>
      </w:r>
      <w:proofErr w:type="gramStart"/>
      <w:r w:rsidRPr="004B3793">
        <w:rPr>
          <w:rFonts w:ascii="仿宋" w:eastAsia="仿宋" w:hAnsi="仿宋" w:hint="eastAsia"/>
          <w:sz w:val="32"/>
          <w:szCs w:val="32"/>
        </w:rPr>
        <w:t>深化四</w:t>
      </w:r>
      <w:proofErr w:type="gramEnd"/>
      <w:r w:rsidRPr="004B3793">
        <w:rPr>
          <w:rFonts w:ascii="仿宋" w:eastAsia="仿宋" w:hAnsi="仿宋" w:hint="eastAsia"/>
          <w:sz w:val="32"/>
          <w:szCs w:val="32"/>
        </w:rPr>
        <w:t>梁八</w:t>
      </w:r>
      <w:proofErr w:type="gramStart"/>
      <w:r w:rsidRPr="004B3793">
        <w:rPr>
          <w:rFonts w:ascii="仿宋" w:eastAsia="仿宋" w:hAnsi="仿宋" w:hint="eastAsia"/>
          <w:sz w:val="32"/>
          <w:szCs w:val="32"/>
        </w:rPr>
        <w:t>柱性</w:t>
      </w:r>
      <w:proofErr w:type="gramEnd"/>
      <w:r w:rsidRPr="004B3793">
        <w:rPr>
          <w:rFonts w:ascii="仿宋" w:eastAsia="仿宋" w:hAnsi="仿宋" w:hint="eastAsia"/>
          <w:sz w:val="32"/>
          <w:szCs w:val="32"/>
        </w:rPr>
        <w:t>质的改革，以增强微观主体活力为重点，推动相关改革</w:t>
      </w:r>
      <w:proofErr w:type="gramStart"/>
      <w:r w:rsidRPr="004B3793">
        <w:rPr>
          <w:rFonts w:ascii="仿宋" w:eastAsia="仿宋" w:hAnsi="仿宋" w:hint="eastAsia"/>
          <w:sz w:val="32"/>
          <w:szCs w:val="32"/>
        </w:rPr>
        <w:t>走深走</w:t>
      </w:r>
      <w:proofErr w:type="gramEnd"/>
      <w:r w:rsidRPr="004B3793">
        <w:rPr>
          <w:rFonts w:ascii="仿宋" w:eastAsia="仿宋" w:hAnsi="仿宋" w:hint="eastAsia"/>
          <w:sz w:val="32"/>
          <w:szCs w:val="32"/>
        </w:rPr>
        <w:t>实。要加快国资国企改革，坚持政企分开、政资分开和公平竞争原则，做</w:t>
      </w:r>
      <w:proofErr w:type="gramStart"/>
      <w:r w:rsidRPr="004B3793">
        <w:rPr>
          <w:rFonts w:ascii="仿宋" w:eastAsia="仿宋" w:hAnsi="仿宋" w:hint="eastAsia"/>
          <w:sz w:val="32"/>
          <w:szCs w:val="32"/>
        </w:rPr>
        <w:t>强做</w:t>
      </w:r>
      <w:proofErr w:type="gramEnd"/>
      <w:r w:rsidRPr="004B3793">
        <w:rPr>
          <w:rFonts w:ascii="仿宋" w:eastAsia="仿宋" w:hAnsi="仿宋" w:hint="eastAsia"/>
          <w:sz w:val="32"/>
          <w:szCs w:val="32"/>
        </w:rPr>
        <w:t>优做大国有资本，加快实现从管企业向管资本转变，改组成立一批国有资本投资公司，组建一批国有资本运营公司，积极推进混合所有制改革，加快推动中国铁路总公司股份制改造。要支持民营企业发展，营造法治化制度环境，保护民营企业家人身安全和财产安全。要以金融体系结构调整优化为重点深化金融体制改革，发展民营银行和社区银行，推动城商行、农商行、农信社业务逐步回归本源。要完善金融基础设施，强化监管和服务能力。资本市场在金融运行中具有牵一发而动全身的作用，要通过深化改革，打造一个规范、透明、开放、有活力、有韧性的资本市场，提高上市公司质量，完善交易制度，引导更多中长期资金进入，推动在上交所</w:t>
      </w:r>
      <w:proofErr w:type="gramStart"/>
      <w:r w:rsidRPr="004B3793">
        <w:rPr>
          <w:rFonts w:ascii="仿宋" w:eastAsia="仿宋" w:hAnsi="仿宋" w:hint="eastAsia"/>
          <w:sz w:val="32"/>
          <w:szCs w:val="32"/>
        </w:rPr>
        <w:t>设立科创板</w:t>
      </w:r>
      <w:proofErr w:type="gramEnd"/>
      <w:r w:rsidRPr="004B3793">
        <w:rPr>
          <w:rFonts w:ascii="仿宋" w:eastAsia="仿宋" w:hAnsi="仿宋" w:hint="eastAsia"/>
          <w:sz w:val="32"/>
          <w:szCs w:val="32"/>
        </w:rPr>
        <w:t>并试点注册</w:t>
      </w:r>
      <w:proofErr w:type="gramStart"/>
      <w:r w:rsidRPr="004B3793">
        <w:rPr>
          <w:rFonts w:ascii="仿宋" w:eastAsia="仿宋" w:hAnsi="仿宋" w:hint="eastAsia"/>
          <w:sz w:val="32"/>
          <w:szCs w:val="32"/>
        </w:rPr>
        <w:t>制尽</w:t>
      </w:r>
      <w:proofErr w:type="gramEnd"/>
      <w:r w:rsidRPr="004B3793">
        <w:rPr>
          <w:rFonts w:ascii="仿宋" w:eastAsia="仿宋" w:hAnsi="仿宋" w:hint="eastAsia"/>
          <w:sz w:val="32"/>
          <w:szCs w:val="32"/>
        </w:rPr>
        <w:t>快落地。要推进财税体制改革，健全地方税体系，规范政府举债融资机制。要切实转</w:t>
      </w:r>
      <w:r w:rsidRPr="004B3793">
        <w:rPr>
          <w:rFonts w:ascii="仿宋" w:eastAsia="仿宋" w:hAnsi="仿宋" w:hint="eastAsia"/>
          <w:sz w:val="32"/>
          <w:szCs w:val="32"/>
        </w:rPr>
        <w:lastRenderedPageBreak/>
        <w:t>变政府职能，大幅减少政府对资源的直接配置，强化事中事后监管，凡是市场能自主调节的就让市场来调节，凡是企业能干的就让企业干。</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六是推动全方位对外开放。</w:t>
      </w:r>
      <w:r w:rsidRPr="004B3793">
        <w:rPr>
          <w:rFonts w:ascii="仿宋" w:eastAsia="仿宋" w:hAnsi="仿宋" w:hint="eastAsia"/>
          <w:sz w:val="32"/>
          <w:szCs w:val="32"/>
        </w:rPr>
        <w:t>要适应新形势、把握新特点，推动由商品和要素流动</w:t>
      </w:r>
      <w:proofErr w:type="gramStart"/>
      <w:r w:rsidRPr="004B3793">
        <w:rPr>
          <w:rFonts w:ascii="仿宋" w:eastAsia="仿宋" w:hAnsi="仿宋" w:hint="eastAsia"/>
          <w:sz w:val="32"/>
          <w:szCs w:val="32"/>
        </w:rPr>
        <w:t>型开放</w:t>
      </w:r>
      <w:proofErr w:type="gramEnd"/>
      <w:r w:rsidRPr="004B3793">
        <w:rPr>
          <w:rFonts w:ascii="仿宋" w:eastAsia="仿宋" w:hAnsi="仿宋" w:hint="eastAsia"/>
          <w:sz w:val="32"/>
          <w:szCs w:val="32"/>
        </w:rPr>
        <w:t>向规则等制度</w:t>
      </w:r>
      <w:proofErr w:type="gramStart"/>
      <w:r w:rsidRPr="004B3793">
        <w:rPr>
          <w:rFonts w:ascii="仿宋" w:eastAsia="仿宋" w:hAnsi="仿宋" w:hint="eastAsia"/>
          <w:sz w:val="32"/>
          <w:szCs w:val="32"/>
        </w:rPr>
        <w:t>型开</w:t>
      </w:r>
      <w:proofErr w:type="gramEnd"/>
      <w:r w:rsidRPr="004B3793">
        <w:rPr>
          <w:rFonts w:ascii="仿宋" w:eastAsia="仿宋" w:hAnsi="仿宋" w:hint="eastAsia"/>
          <w:sz w:val="32"/>
          <w:szCs w:val="32"/>
        </w:rPr>
        <w:t>放转变。要放宽市场准入，全面实施准入前国民待遇加负面清单管理制度，保护外商在华合法权益特别是知识产权，允许更多领域实行独资经营。要扩大进出口贸易，推动出口市场多元化，削减进口环节制度性成本。要推动共建“ 一带一路”，发挥企业主体作用，有效</w:t>
      </w:r>
      <w:proofErr w:type="gramStart"/>
      <w:r w:rsidRPr="004B3793">
        <w:rPr>
          <w:rFonts w:ascii="仿宋" w:eastAsia="仿宋" w:hAnsi="仿宋" w:hint="eastAsia"/>
          <w:sz w:val="32"/>
          <w:szCs w:val="32"/>
        </w:rPr>
        <w:t>管控各类</w:t>
      </w:r>
      <w:proofErr w:type="gramEnd"/>
      <w:r w:rsidRPr="004B3793">
        <w:rPr>
          <w:rFonts w:ascii="仿宋" w:eastAsia="仿宋" w:hAnsi="仿宋" w:hint="eastAsia"/>
          <w:sz w:val="32"/>
          <w:szCs w:val="32"/>
        </w:rPr>
        <w:t>风险。要精心办好第二届“一带一路”国际合作高峰论坛。要推动构建人类命运共同体，积极参与世贸组织改革，促进贸易和投资自由化便利化。要落实阿根廷中 美元首会晤共识，推进中美经贸磋商。</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七是加强保障和改善民生。</w:t>
      </w:r>
      <w:r w:rsidRPr="004B3793">
        <w:rPr>
          <w:rFonts w:ascii="仿宋" w:eastAsia="仿宋" w:hAnsi="仿宋" w:hint="eastAsia"/>
          <w:sz w:val="32"/>
          <w:szCs w:val="32"/>
        </w:rPr>
        <w:t>要完善制度、守住底线，精心做好各项民生工作。要把稳就业摆在突出位置，重点解决好高校毕业生、农民工、退役军人等群体就业。要增加对学前教育、农村贫困地区儿童早期发展、职业教育等的投入。要完善养老护理体系，努力解决大城市</w:t>
      </w:r>
      <w:proofErr w:type="gramStart"/>
      <w:r w:rsidRPr="004B3793">
        <w:rPr>
          <w:rFonts w:ascii="仿宋" w:eastAsia="仿宋" w:hAnsi="仿宋" w:hint="eastAsia"/>
          <w:sz w:val="32"/>
          <w:szCs w:val="32"/>
        </w:rPr>
        <w:t>养老难</w:t>
      </w:r>
      <w:proofErr w:type="gramEnd"/>
      <w:r w:rsidRPr="004B3793">
        <w:rPr>
          <w:rFonts w:ascii="仿宋" w:eastAsia="仿宋" w:hAnsi="仿宋" w:hint="eastAsia"/>
          <w:sz w:val="32"/>
          <w:szCs w:val="32"/>
        </w:rPr>
        <w:t>问题。要下更大气力抓好食品药品安全、安全生产和交通安全。要深化社会保障制度改革，在加快省级统筹的基础上推进养老保险全国统筹，把更多救命救急的好药纳入</w:t>
      </w:r>
      <w:proofErr w:type="gramStart"/>
      <w:r w:rsidRPr="004B3793">
        <w:rPr>
          <w:rFonts w:ascii="仿宋" w:eastAsia="仿宋" w:hAnsi="仿宋" w:hint="eastAsia"/>
          <w:sz w:val="32"/>
          <w:szCs w:val="32"/>
        </w:rPr>
        <w:t>医</w:t>
      </w:r>
      <w:proofErr w:type="gramEnd"/>
      <w:r w:rsidRPr="004B3793">
        <w:rPr>
          <w:rFonts w:ascii="仿宋" w:eastAsia="仿宋" w:hAnsi="仿宋" w:hint="eastAsia"/>
          <w:sz w:val="32"/>
          <w:szCs w:val="32"/>
        </w:rPr>
        <w:t>保。要继续划转部分国有资本充实社保基金。要构建房地产市场健康发展长效机制，坚持房子是用来住的、不是用来炒的定位，因城施策、分类指导，夯实城市政府主体责任，完善住房市场体系和住</w:t>
      </w:r>
      <w:r w:rsidRPr="004B3793">
        <w:rPr>
          <w:rFonts w:ascii="仿宋" w:eastAsia="仿宋" w:hAnsi="仿宋" w:hint="eastAsia"/>
          <w:sz w:val="32"/>
          <w:szCs w:val="32"/>
        </w:rPr>
        <w:lastRenderedPageBreak/>
        <w:t>房保障体系。</w:t>
      </w:r>
    </w:p>
    <w:p w:rsidR="004B3793" w:rsidRPr="004B3793" w:rsidRDefault="004B3793" w:rsidP="0088646F">
      <w:pPr>
        <w:spacing w:line="560" w:lineRule="exact"/>
        <w:ind w:firstLineChars="200" w:firstLine="643"/>
        <w:rPr>
          <w:rFonts w:ascii="仿宋" w:eastAsia="仿宋" w:hAnsi="仿宋"/>
          <w:sz w:val="32"/>
          <w:szCs w:val="32"/>
        </w:rPr>
      </w:pPr>
      <w:r w:rsidRPr="004B3793">
        <w:rPr>
          <w:rFonts w:ascii="仿宋" w:eastAsia="仿宋" w:hAnsi="仿宋" w:hint="eastAsia"/>
          <w:b/>
          <w:bCs/>
          <w:sz w:val="32"/>
          <w:szCs w:val="32"/>
        </w:rPr>
        <w:t>会议强调，我国发展拥有足够的韧性、巨大的潜力，经济长期向好的态势不会改变。</w:t>
      </w:r>
      <w:r w:rsidRPr="004B3793">
        <w:rPr>
          <w:rFonts w:ascii="仿宋" w:eastAsia="仿宋" w:hAnsi="仿宋" w:hint="eastAsia"/>
          <w:sz w:val="32"/>
          <w:szCs w:val="32"/>
        </w:rPr>
        <w:t>要全面正确把握宏观政策、结构性政策、社会政策取向，确保经济运行在合理区间。要实施</w:t>
      </w:r>
      <w:proofErr w:type="gramStart"/>
      <w:r w:rsidRPr="004B3793">
        <w:rPr>
          <w:rFonts w:ascii="仿宋" w:eastAsia="仿宋" w:hAnsi="仿宋" w:hint="eastAsia"/>
          <w:sz w:val="32"/>
          <w:szCs w:val="32"/>
        </w:rPr>
        <w:t>好积极</w:t>
      </w:r>
      <w:proofErr w:type="gramEnd"/>
      <w:r w:rsidRPr="004B3793">
        <w:rPr>
          <w:rFonts w:ascii="仿宋" w:eastAsia="仿宋" w:hAnsi="仿宋" w:hint="eastAsia"/>
          <w:sz w:val="32"/>
          <w:szCs w:val="32"/>
        </w:rPr>
        <w:t>的财政政策和稳健的货币政策，实施就业优先政策，推动更大规模减税、更明显降费，有效缓解企业融资难融资贵问题。要着力优化营商环境，深入推进“放管服”改革，促进新动能加快发展壮大。要落实创新驱动发展战略，全面提升创新能力和效率，提高大众创业万众创新水平。要瞄准全面建成小康社会硬任务，推进脱贫攻坚和乡村振兴。要持续释放内需潜力，推动区域协调发展。要深化财税金融、国资国企等重点领域改革，坚决破除民营企业发展障碍，增强发展内生动力。要推进更高水平对外开放，着力稳外贸、稳外资。要协同推动经济发展和环境保护，加强污染防治和生态建设。要</w:t>
      </w:r>
      <w:proofErr w:type="gramStart"/>
      <w:r w:rsidRPr="004B3793">
        <w:rPr>
          <w:rFonts w:ascii="仿宋" w:eastAsia="仿宋" w:hAnsi="仿宋" w:hint="eastAsia"/>
          <w:sz w:val="32"/>
          <w:szCs w:val="32"/>
        </w:rPr>
        <w:t>突出保</w:t>
      </w:r>
      <w:proofErr w:type="gramEnd"/>
      <w:r w:rsidRPr="004B3793">
        <w:rPr>
          <w:rFonts w:ascii="仿宋" w:eastAsia="仿宋" w:hAnsi="仿宋" w:hint="eastAsia"/>
          <w:sz w:val="32"/>
          <w:szCs w:val="32"/>
        </w:rPr>
        <w:t>基本兜底线，</w:t>
      </w:r>
      <w:proofErr w:type="gramStart"/>
      <w:r w:rsidRPr="004B3793">
        <w:rPr>
          <w:rFonts w:ascii="仿宋" w:eastAsia="仿宋" w:hAnsi="仿宋" w:hint="eastAsia"/>
          <w:sz w:val="32"/>
          <w:szCs w:val="32"/>
        </w:rPr>
        <w:t>更好保</w:t>
      </w:r>
      <w:proofErr w:type="gramEnd"/>
      <w:r w:rsidRPr="004B3793">
        <w:rPr>
          <w:rFonts w:ascii="仿宋" w:eastAsia="仿宋" w:hAnsi="仿宋" w:hint="eastAsia"/>
          <w:sz w:val="32"/>
          <w:szCs w:val="32"/>
        </w:rPr>
        <w:t>障和改善民生。</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会议要求，做好经济工作，必须加强党中央集中统一领导，提高党领导经济工作能力和水平，坚持党的基本理论、基本路线、基本方略不动摇，坚持把发展作为党执政兴国的第一要务，坚持以经济建设为中心，激励干部担当作为，鼓励创造性贯彻落实，加强学习和调查研究，在学习和实践中找思路、想办法，营造良好舆论环境。</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会议号召，全党全国要紧密团结在以习近平同志为核心的党中央周围，上下同心，迎难而上，以经济社会发展的优异成绩迎接中华人民共和国成立70周年！</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lastRenderedPageBreak/>
        <w:t>中共中央政治局委员、中央书记处书记，全国人大常委会有关领导同志，国务委员，最高人民法院院长，最高人民检察院检察长，全国政协有关领导同志以及中央军委委员等出席会议。</w:t>
      </w:r>
    </w:p>
    <w:p w:rsidR="004B3793" w:rsidRPr="004B3793" w:rsidRDefault="004B3793" w:rsidP="0088646F">
      <w:pPr>
        <w:spacing w:line="560" w:lineRule="exact"/>
        <w:ind w:firstLineChars="200" w:firstLine="640"/>
        <w:rPr>
          <w:rFonts w:ascii="仿宋" w:eastAsia="仿宋" w:hAnsi="仿宋"/>
          <w:sz w:val="32"/>
          <w:szCs w:val="32"/>
        </w:rPr>
      </w:pPr>
      <w:r w:rsidRPr="004B3793">
        <w:rPr>
          <w:rFonts w:ascii="仿宋" w:eastAsia="仿宋" w:hAnsi="仿宋" w:hint="eastAsia"/>
          <w:sz w:val="32"/>
          <w:szCs w:val="32"/>
        </w:rPr>
        <w:t>各省、自治区、直辖市和计划单列市、新疆生产建设兵团党政主要负责人，中央和国家机关有关部门主要负责人，中央管理的部分企业和金融机构负责人，军队有关负责人参加会议。</w:t>
      </w:r>
    </w:p>
    <w:p w:rsidR="00BE5560" w:rsidRPr="004B3793" w:rsidRDefault="00BE5560" w:rsidP="0088646F">
      <w:pPr>
        <w:spacing w:line="560" w:lineRule="exact"/>
        <w:rPr>
          <w:rFonts w:ascii="仿宋" w:eastAsia="仿宋" w:hAnsi="仿宋"/>
          <w:sz w:val="32"/>
          <w:szCs w:val="32"/>
        </w:rPr>
      </w:pPr>
    </w:p>
    <w:sectPr w:rsidR="00BE5560" w:rsidRPr="004B3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61" w:rsidRDefault="00970361" w:rsidP="0088646F">
      <w:r>
        <w:separator/>
      </w:r>
    </w:p>
  </w:endnote>
  <w:endnote w:type="continuationSeparator" w:id="0">
    <w:p w:rsidR="00970361" w:rsidRDefault="00970361" w:rsidP="008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61" w:rsidRDefault="00970361" w:rsidP="0088646F">
      <w:r>
        <w:separator/>
      </w:r>
    </w:p>
  </w:footnote>
  <w:footnote w:type="continuationSeparator" w:id="0">
    <w:p w:rsidR="00970361" w:rsidRDefault="00970361" w:rsidP="00886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93"/>
    <w:rsid w:val="004B3793"/>
    <w:rsid w:val="0088646F"/>
    <w:rsid w:val="00970361"/>
    <w:rsid w:val="00BE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411F"/>
  <w15:chartTrackingRefBased/>
  <w15:docId w15:val="{8D603AAB-84EC-4FCA-8C1E-5FB01DEB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793"/>
    <w:rPr>
      <w:sz w:val="18"/>
      <w:szCs w:val="18"/>
    </w:rPr>
  </w:style>
  <w:style w:type="character" w:customStyle="1" w:styleId="a4">
    <w:name w:val="批注框文本 字符"/>
    <w:basedOn w:val="a0"/>
    <w:link w:val="a3"/>
    <w:uiPriority w:val="99"/>
    <w:semiHidden/>
    <w:rsid w:val="004B3793"/>
    <w:rPr>
      <w:sz w:val="18"/>
      <w:szCs w:val="18"/>
    </w:rPr>
  </w:style>
  <w:style w:type="paragraph" w:styleId="a5">
    <w:name w:val="header"/>
    <w:basedOn w:val="a"/>
    <w:link w:val="a6"/>
    <w:uiPriority w:val="99"/>
    <w:unhideWhenUsed/>
    <w:rsid w:val="008864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646F"/>
    <w:rPr>
      <w:sz w:val="18"/>
      <w:szCs w:val="18"/>
    </w:rPr>
  </w:style>
  <w:style w:type="paragraph" w:styleId="a7">
    <w:name w:val="footer"/>
    <w:basedOn w:val="a"/>
    <w:link w:val="a8"/>
    <w:uiPriority w:val="99"/>
    <w:unhideWhenUsed/>
    <w:rsid w:val="0088646F"/>
    <w:pPr>
      <w:tabs>
        <w:tab w:val="center" w:pos="4153"/>
        <w:tab w:val="right" w:pos="8306"/>
      </w:tabs>
      <w:snapToGrid w:val="0"/>
      <w:jc w:val="left"/>
    </w:pPr>
    <w:rPr>
      <w:sz w:val="18"/>
      <w:szCs w:val="18"/>
    </w:rPr>
  </w:style>
  <w:style w:type="character" w:customStyle="1" w:styleId="a8">
    <w:name w:val="页脚 字符"/>
    <w:basedOn w:val="a0"/>
    <w:link w:val="a7"/>
    <w:uiPriority w:val="99"/>
    <w:rsid w:val="008864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15811108791@163.com</dc:creator>
  <cp:keywords/>
  <dc:description/>
  <cp:lastModifiedBy>15811108791@163.com</cp:lastModifiedBy>
  <cp:revision>2</cp:revision>
  <cp:lastPrinted>2019-01-09T06:14:00Z</cp:lastPrinted>
  <dcterms:created xsi:type="dcterms:W3CDTF">2019-01-09T06:06:00Z</dcterms:created>
  <dcterms:modified xsi:type="dcterms:W3CDTF">2019-03-19T07:40:00Z</dcterms:modified>
</cp:coreProperties>
</file>